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90CC" w14:textId="305A83B3" w:rsidR="00FD00E1" w:rsidRPr="005245FA" w:rsidRDefault="00FD00E1">
      <w:pPr>
        <w:pStyle w:val="Ttol1"/>
        <w:rPr>
          <w:sz w:val="52"/>
          <w:szCs w:val="52"/>
          <w:lang w:val="es-ES"/>
        </w:rPr>
      </w:pPr>
      <w:r w:rsidRPr="005245FA">
        <w:rPr>
          <w:sz w:val="52"/>
          <w:szCs w:val="52"/>
          <w:lang w:val="es-ES"/>
        </w:rPr>
        <w:t xml:space="preserve">Comunicado </w:t>
      </w:r>
      <w:r w:rsidR="00137533" w:rsidRPr="005245FA">
        <w:rPr>
          <w:sz w:val="52"/>
          <w:szCs w:val="52"/>
          <w:lang w:val="es-ES"/>
        </w:rPr>
        <w:t>informativo N.</w:t>
      </w:r>
      <w:r w:rsidR="0060072C" w:rsidRPr="005245FA">
        <w:rPr>
          <w:sz w:val="52"/>
          <w:szCs w:val="52"/>
          <w:lang w:val="es-ES"/>
        </w:rPr>
        <w:t>1</w:t>
      </w:r>
      <w:r w:rsidR="00BE3A50">
        <w:rPr>
          <w:sz w:val="52"/>
          <w:szCs w:val="52"/>
          <w:lang w:val="es-ES"/>
        </w:rPr>
        <w:t>3</w:t>
      </w:r>
    </w:p>
    <w:p w14:paraId="5526BCD9" w14:textId="2C11F4D6" w:rsidR="00FD00E1" w:rsidRPr="000A3694" w:rsidRDefault="00137533" w:rsidP="00451EC4">
      <w:pPr>
        <w:pStyle w:val="Ttol3"/>
        <w:jc w:val="both"/>
        <w:rPr>
          <w:b/>
          <w:bCs/>
          <w:sz w:val="24"/>
          <w:szCs w:val="24"/>
          <w:lang w:val="es-ES"/>
        </w:rPr>
      </w:pPr>
      <w:r w:rsidRPr="000A3694">
        <w:rPr>
          <w:b/>
          <w:bCs/>
          <w:sz w:val="24"/>
          <w:szCs w:val="24"/>
          <w:lang w:val="es-ES"/>
        </w:rPr>
        <w:t>Situación de la pandemia de Covid-19 en los Campamentos Saharauis (RASD)</w:t>
      </w:r>
    </w:p>
    <w:tbl>
      <w:tblPr>
        <w:tblStyle w:val="Taulaambquadrcula"/>
        <w:tblpPr w:leftFromText="141" w:rightFromText="141" w:vertAnchor="text" w:horzAnchor="margin" w:tblpY="3236"/>
        <w:tblW w:w="0" w:type="auto"/>
        <w:tblLook w:val="04A0" w:firstRow="1" w:lastRow="0" w:firstColumn="1" w:lastColumn="0" w:noHBand="0" w:noVBand="1"/>
      </w:tblPr>
      <w:tblGrid>
        <w:gridCol w:w="2864"/>
        <w:gridCol w:w="736"/>
        <w:gridCol w:w="3236"/>
        <w:gridCol w:w="2514"/>
      </w:tblGrid>
      <w:tr w:rsidR="0060072C" w:rsidRPr="000A3694" w14:paraId="60C34C2C" w14:textId="77777777" w:rsidTr="005245FA">
        <w:trPr>
          <w:trHeight w:val="69"/>
        </w:trPr>
        <w:tc>
          <w:tcPr>
            <w:tcW w:w="0" w:type="auto"/>
            <w:gridSpan w:val="2"/>
          </w:tcPr>
          <w:p w14:paraId="75A25AA3" w14:textId="2D67C7E1" w:rsidR="0060072C" w:rsidRPr="005245FA" w:rsidRDefault="0060072C" w:rsidP="005245FA">
            <w:pPr>
              <w:pStyle w:val="Texto"/>
              <w:rPr>
                <w:b/>
                <w:bCs/>
                <w:sz w:val="28"/>
                <w:szCs w:val="28"/>
              </w:rPr>
            </w:pPr>
            <w:r w:rsidRPr="005245FA">
              <w:rPr>
                <w:b/>
                <w:bCs/>
                <w:sz w:val="28"/>
                <w:szCs w:val="28"/>
              </w:rPr>
              <w:t>NOVEDADES 2</w:t>
            </w:r>
            <w:r w:rsidR="00F90439">
              <w:rPr>
                <w:b/>
                <w:bCs/>
                <w:sz w:val="28"/>
                <w:szCs w:val="28"/>
              </w:rPr>
              <w:t>7</w:t>
            </w:r>
            <w:r w:rsidRPr="005245FA">
              <w:rPr>
                <w:b/>
                <w:bCs/>
                <w:sz w:val="28"/>
                <w:szCs w:val="28"/>
              </w:rPr>
              <w:t>/</w:t>
            </w:r>
            <w:r w:rsidR="003F0867">
              <w:rPr>
                <w:b/>
                <w:bCs/>
                <w:sz w:val="28"/>
                <w:szCs w:val="28"/>
              </w:rPr>
              <w:t>03</w:t>
            </w:r>
            <w:r w:rsidRPr="005245FA">
              <w:rPr>
                <w:b/>
                <w:bCs/>
                <w:sz w:val="28"/>
                <w:szCs w:val="28"/>
              </w:rPr>
              <w:t>/202</w:t>
            </w:r>
            <w:r w:rsidR="000941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50" w:type="dxa"/>
            <w:gridSpan w:val="2"/>
          </w:tcPr>
          <w:p w14:paraId="707C0471" w14:textId="77777777" w:rsidR="0060072C" w:rsidRPr="005245FA" w:rsidRDefault="0060072C" w:rsidP="005245FA">
            <w:pPr>
              <w:pStyle w:val="Texto"/>
              <w:rPr>
                <w:b/>
                <w:bCs/>
                <w:sz w:val="28"/>
                <w:szCs w:val="28"/>
              </w:rPr>
            </w:pPr>
            <w:r w:rsidRPr="005245FA">
              <w:rPr>
                <w:b/>
                <w:bCs/>
                <w:sz w:val="28"/>
                <w:szCs w:val="28"/>
              </w:rPr>
              <w:t>ACUMULADOS</w:t>
            </w:r>
          </w:p>
        </w:tc>
      </w:tr>
      <w:tr w:rsidR="005245FA" w:rsidRPr="000A3694" w14:paraId="51E8EC5D" w14:textId="77777777" w:rsidTr="005245FA">
        <w:trPr>
          <w:trHeight w:val="56"/>
        </w:trPr>
        <w:tc>
          <w:tcPr>
            <w:tcW w:w="0" w:type="auto"/>
          </w:tcPr>
          <w:p w14:paraId="3F4E2E31" w14:textId="24AA9CD4"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CASOS</w:t>
            </w:r>
            <w:r w:rsidR="000941C2">
              <w:rPr>
                <w:b/>
                <w:bCs/>
                <w:sz w:val="22"/>
                <w:szCs w:val="22"/>
              </w:rPr>
              <w:t xml:space="preserve"> activos</w:t>
            </w:r>
          </w:p>
        </w:tc>
        <w:tc>
          <w:tcPr>
            <w:tcW w:w="0" w:type="auto"/>
          </w:tcPr>
          <w:p w14:paraId="354EF175" w14:textId="24E801D3" w:rsidR="0060072C" w:rsidRPr="005245FA" w:rsidRDefault="000941C2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F7E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091DF4F" w14:textId="77777777"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514" w:type="dxa"/>
          </w:tcPr>
          <w:p w14:paraId="6730B050" w14:textId="0D6BC3CF" w:rsidR="0060072C" w:rsidRPr="005245FA" w:rsidRDefault="0012102B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</w:tr>
      <w:tr w:rsidR="0060072C" w:rsidRPr="000A3694" w14:paraId="11ED26A9" w14:textId="77777777" w:rsidTr="005245FA">
        <w:trPr>
          <w:trHeight w:val="245"/>
        </w:trPr>
        <w:tc>
          <w:tcPr>
            <w:tcW w:w="0" w:type="auto"/>
            <w:gridSpan w:val="2"/>
            <w:vMerge w:val="restart"/>
          </w:tcPr>
          <w:p w14:paraId="6FC09CED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  <w:r w:rsidRPr="005245FA">
              <w:rPr>
                <w:noProof/>
                <w:sz w:val="22"/>
                <w:szCs w:val="22"/>
              </w:rPr>
              <w:drawing>
                <wp:inline distT="0" distB="0" distL="0" distR="0" wp14:anchorId="0DA721F3" wp14:editId="5FCE1EDF">
                  <wp:extent cx="1800225" cy="1657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5FA">
              <w:rPr>
                <w:sz w:val="22"/>
                <w:szCs w:val="22"/>
              </w:rPr>
              <w:t>FUENTE</w:t>
            </w:r>
          </w:p>
        </w:tc>
        <w:tc>
          <w:tcPr>
            <w:tcW w:w="3236" w:type="dxa"/>
          </w:tcPr>
          <w:p w14:paraId="4B511493" w14:textId="77777777"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ALTAS</w:t>
            </w:r>
          </w:p>
        </w:tc>
        <w:tc>
          <w:tcPr>
            <w:tcW w:w="2514" w:type="dxa"/>
          </w:tcPr>
          <w:p w14:paraId="008F3B93" w14:textId="7977D8DF" w:rsidR="0060072C" w:rsidRPr="005245FA" w:rsidRDefault="0012102B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60072C" w:rsidRPr="000A3694" w14:paraId="759FE7CD" w14:textId="77777777" w:rsidTr="005245FA">
        <w:trPr>
          <w:trHeight w:val="245"/>
        </w:trPr>
        <w:tc>
          <w:tcPr>
            <w:tcW w:w="0" w:type="auto"/>
            <w:gridSpan w:val="2"/>
            <w:vMerge/>
          </w:tcPr>
          <w:p w14:paraId="51F0D3F9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00CDBD" w14:textId="77777777"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FALLECIMIENTOS</w:t>
            </w:r>
          </w:p>
        </w:tc>
        <w:tc>
          <w:tcPr>
            <w:tcW w:w="2514" w:type="dxa"/>
          </w:tcPr>
          <w:p w14:paraId="7CE19862" w14:textId="5D9BA6CC" w:rsidR="0060072C" w:rsidRPr="005245FA" w:rsidRDefault="0012102B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0072C" w:rsidRPr="000A3694" w14:paraId="207729F9" w14:textId="77777777" w:rsidTr="005245FA">
        <w:trPr>
          <w:trHeight w:val="245"/>
        </w:trPr>
        <w:tc>
          <w:tcPr>
            <w:tcW w:w="0" w:type="auto"/>
            <w:gridSpan w:val="2"/>
            <w:vMerge/>
          </w:tcPr>
          <w:p w14:paraId="128C9B96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7398390" w14:textId="77777777" w:rsidR="0060072C" w:rsidRPr="005245FA" w:rsidRDefault="0060072C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 w:rsidRPr="005245FA">
              <w:rPr>
                <w:b/>
                <w:bCs/>
                <w:sz w:val="22"/>
                <w:szCs w:val="22"/>
              </w:rPr>
              <w:t>INGRESADOS</w:t>
            </w:r>
          </w:p>
        </w:tc>
        <w:tc>
          <w:tcPr>
            <w:tcW w:w="2514" w:type="dxa"/>
          </w:tcPr>
          <w:p w14:paraId="3478FC63" w14:textId="33455B48" w:rsidR="0060072C" w:rsidRPr="005245FA" w:rsidRDefault="000941C2" w:rsidP="005245FA">
            <w:pPr>
              <w:pStyle w:val="Tex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2102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0072C" w:rsidRPr="000A3694" w14:paraId="21F3CA35" w14:textId="77777777" w:rsidTr="005245FA">
        <w:trPr>
          <w:trHeight w:val="245"/>
        </w:trPr>
        <w:tc>
          <w:tcPr>
            <w:tcW w:w="0" w:type="auto"/>
            <w:gridSpan w:val="2"/>
            <w:vMerge/>
          </w:tcPr>
          <w:p w14:paraId="1691FE4A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D525A3" w14:textId="77777777"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LEVES</w:t>
            </w:r>
          </w:p>
        </w:tc>
        <w:tc>
          <w:tcPr>
            <w:tcW w:w="2514" w:type="dxa"/>
          </w:tcPr>
          <w:p w14:paraId="0111C65F" w14:textId="30D90525" w:rsidR="0060072C" w:rsidRPr="005245FA" w:rsidRDefault="0012102B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</w:t>
            </w:r>
          </w:p>
        </w:tc>
      </w:tr>
      <w:tr w:rsidR="0060072C" w:rsidRPr="000A3694" w14:paraId="3637BA04" w14:textId="77777777" w:rsidTr="005245FA">
        <w:trPr>
          <w:trHeight w:val="245"/>
        </w:trPr>
        <w:tc>
          <w:tcPr>
            <w:tcW w:w="0" w:type="auto"/>
            <w:gridSpan w:val="2"/>
            <w:vMerge/>
          </w:tcPr>
          <w:p w14:paraId="20A126BA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5779E2" w14:textId="77777777"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ASINTOMATICOS</w:t>
            </w:r>
          </w:p>
        </w:tc>
        <w:tc>
          <w:tcPr>
            <w:tcW w:w="2514" w:type="dxa"/>
          </w:tcPr>
          <w:p w14:paraId="73EBC028" w14:textId="77777777"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60072C" w:rsidRPr="000A3694" w14:paraId="057FA9F0" w14:textId="77777777" w:rsidTr="005245FA">
        <w:trPr>
          <w:trHeight w:val="245"/>
        </w:trPr>
        <w:tc>
          <w:tcPr>
            <w:tcW w:w="0" w:type="auto"/>
            <w:gridSpan w:val="2"/>
            <w:vMerge/>
          </w:tcPr>
          <w:p w14:paraId="12E7EC1F" w14:textId="77777777" w:rsidR="0060072C" w:rsidRPr="005245FA" w:rsidRDefault="0060072C" w:rsidP="005245FA">
            <w:pPr>
              <w:pStyle w:val="Tex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5A0B5F" w14:textId="77777777"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GRAVES</w:t>
            </w:r>
          </w:p>
        </w:tc>
        <w:tc>
          <w:tcPr>
            <w:tcW w:w="2514" w:type="dxa"/>
          </w:tcPr>
          <w:p w14:paraId="27731880" w14:textId="77777777" w:rsidR="0060072C" w:rsidRPr="005245FA" w:rsidRDefault="0060072C" w:rsidP="005245FA">
            <w:pPr>
              <w:pStyle w:val="Texto"/>
              <w:rPr>
                <w:i/>
                <w:iCs/>
                <w:sz w:val="22"/>
                <w:szCs w:val="22"/>
              </w:rPr>
            </w:pPr>
            <w:r w:rsidRPr="005245FA">
              <w:rPr>
                <w:i/>
                <w:iCs/>
                <w:sz w:val="22"/>
                <w:szCs w:val="22"/>
              </w:rPr>
              <w:t>1</w:t>
            </w:r>
          </w:p>
        </w:tc>
      </w:tr>
    </w:tbl>
    <w:p w14:paraId="20A2FFC3" w14:textId="6166093A" w:rsidR="005245FA" w:rsidRPr="0013275A" w:rsidRDefault="00137533" w:rsidP="0060072C">
      <w:pPr>
        <w:pStyle w:val="Subttulo1"/>
        <w:jc w:val="both"/>
      </w:pPr>
      <w:r w:rsidRPr="000A3694">
        <w:t>Información oficial facilitada por las autoridades saharauis</w:t>
      </w:r>
    </w:p>
    <w:p w14:paraId="25E4F240" w14:textId="6EE2CBB8" w:rsidR="00451EC4" w:rsidRDefault="00137533" w:rsidP="003D070D">
      <w:pPr>
        <w:pStyle w:val="Subttulo1"/>
        <w:jc w:val="both"/>
      </w:pPr>
      <w:r w:rsidRPr="000A3694">
        <w:rPr>
          <w:b/>
          <w:bCs/>
        </w:rPr>
        <w:t xml:space="preserve">Madrid. </w:t>
      </w:r>
      <w:r w:rsidR="003F0867">
        <w:rPr>
          <w:b/>
          <w:bCs/>
        </w:rPr>
        <w:t>2</w:t>
      </w:r>
      <w:r w:rsidR="00BE3A50">
        <w:rPr>
          <w:b/>
          <w:bCs/>
        </w:rPr>
        <w:t>7</w:t>
      </w:r>
      <w:r w:rsidR="0060072C">
        <w:rPr>
          <w:b/>
          <w:bCs/>
        </w:rPr>
        <w:t xml:space="preserve"> </w:t>
      </w:r>
      <w:proofErr w:type="gramStart"/>
      <w:r w:rsidR="0060072C">
        <w:rPr>
          <w:b/>
          <w:bCs/>
        </w:rPr>
        <w:t>Marzo</w:t>
      </w:r>
      <w:proofErr w:type="gramEnd"/>
      <w:r w:rsidR="0060072C">
        <w:rPr>
          <w:b/>
          <w:bCs/>
        </w:rPr>
        <w:t xml:space="preserve"> 2021</w:t>
      </w:r>
      <w:r w:rsidRPr="000A3694">
        <w:rPr>
          <w:b/>
          <w:bCs/>
        </w:rPr>
        <w:t xml:space="preserve">.- </w:t>
      </w:r>
      <w:r w:rsidR="00553E71">
        <w:t>Aunque han aumentado los casos y hemos de lamentar un nuevo fallecimiento</w:t>
      </w:r>
      <w:r w:rsidR="00434BBD">
        <w:t>, el número de casos activos se mantiene estable (31 por 30 en el último</w:t>
      </w:r>
      <w:r w:rsidR="0013275A">
        <w:t xml:space="preserve"> comunicado, de los cuales uno ingresado en estado grave. Esperemos la pronta recuperación de todos y todas.</w:t>
      </w:r>
    </w:p>
    <w:p w14:paraId="4CB735B6" w14:textId="303D827B" w:rsidR="00D4316E" w:rsidRDefault="006B34A7">
      <w:pPr>
        <w:pStyle w:val="Texto"/>
      </w:pPr>
      <w:r>
        <w:rPr>
          <w:noProof/>
        </w:rPr>
        <w:lastRenderedPageBreak/>
        <w:drawing>
          <wp:inline distT="0" distB="0" distL="0" distR="0" wp14:anchorId="03B5A169" wp14:editId="34C8F41D">
            <wp:extent cx="5218143" cy="3130886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43" cy="313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36899" w14:textId="2EBFDE97" w:rsidR="000941C2" w:rsidRPr="000A3694" w:rsidRDefault="000941C2">
      <w:pPr>
        <w:pStyle w:val="Texto"/>
      </w:pPr>
    </w:p>
    <w:sectPr w:rsidR="000941C2" w:rsidRPr="000A3694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980" w:right="1440" w:bottom="216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6F9E" w14:textId="77777777" w:rsidR="00F955B0" w:rsidRDefault="00F955B0">
      <w:pPr>
        <w:rPr>
          <w:lang w:val="es-ES"/>
        </w:rPr>
      </w:pPr>
      <w:r>
        <w:rPr>
          <w:lang w:val="es-ES"/>
        </w:rPr>
        <w:separator/>
      </w:r>
    </w:p>
    <w:p w14:paraId="7E89ACC1" w14:textId="77777777" w:rsidR="00F955B0" w:rsidRDefault="00F955B0">
      <w:pPr>
        <w:rPr>
          <w:lang w:val="es-ES"/>
        </w:rPr>
      </w:pPr>
    </w:p>
  </w:endnote>
  <w:endnote w:type="continuationSeparator" w:id="0">
    <w:p w14:paraId="01BDDC37" w14:textId="77777777" w:rsidR="00F955B0" w:rsidRDefault="00F955B0">
      <w:pPr>
        <w:rPr>
          <w:lang w:val="es-ES"/>
        </w:rPr>
      </w:pPr>
      <w:r>
        <w:rPr>
          <w:lang w:val="es-ES"/>
        </w:rPr>
        <w:continuationSeparator/>
      </w:r>
    </w:p>
    <w:p w14:paraId="6BB5DB95" w14:textId="77777777" w:rsidR="00F955B0" w:rsidRDefault="00F955B0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96DB" w14:textId="3227BD5A" w:rsidR="00137533" w:rsidRDefault="00451EC4">
    <w:pPr>
      <w:pStyle w:val="Peu"/>
      <w:rPr>
        <w:lang w:val="es-ES"/>
      </w:rPr>
    </w:pPr>
    <w:r>
      <w:rPr>
        <w:lang w:val="es-ES"/>
      </w:rPr>
      <w:t xml:space="preserve">CEAS-SAHARA COMUNICADO </w:t>
    </w:r>
    <w:r w:rsidR="0060072C">
      <w:rPr>
        <w:lang w:val="es-ES"/>
      </w:rPr>
      <w:t>N.1</w:t>
    </w:r>
    <w:r w:rsidR="006E5C18">
      <w:rPr>
        <w:lang w:val="es-ES"/>
      </w:rPr>
      <w:t>3</w:t>
    </w:r>
    <w:r w:rsidR="000941C2">
      <w:rPr>
        <w:lang w:val="es-ES"/>
      </w:rPr>
      <w:t xml:space="preserve"> 2</w:t>
    </w:r>
    <w:r w:rsidR="006E5C18">
      <w:rPr>
        <w:lang w:val="es-ES"/>
      </w:rPr>
      <w:t>7</w:t>
    </w:r>
    <w:r w:rsidR="0060072C">
      <w:rPr>
        <w:lang w:val="es-ES"/>
      </w:rPr>
      <w:t>MARZO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14FC" w14:textId="77777777" w:rsidR="00F955B0" w:rsidRDefault="00F955B0">
      <w:pPr>
        <w:rPr>
          <w:lang w:val="es-ES"/>
        </w:rPr>
      </w:pPr>
      <w:r>
        <w:rPr>
          <w:lang w:val="es-ES"/>
        </w:rPr>
        <w:separator/>
      </w:r>
    </w:p>
    <w:p w14:paraId="3DA6CB0F" w14:textId="77777777" w:rsidR="00F955B0" w:rsidRDefault="00F955B0">
      <w:pPr>
        <w:rPr>
          <w:lang w:val="es-ES"/>
        </w:rPr>
      </w:pPr>
    </w:p>
  </w:footnote>
  <w:footnote w:type="continuationSeparator" w:id="0">
    <w:p w14:paraId="2C275730" w14:textId="77777777" w:rsidR="00F955B0" w:rsidRDefault="00F955B0">
      <w:pPr>
        <w:rPr>
          <w:lang w:val="es-ES"/>
        </w:rPr>
      </w:pPr>
      <w:r>
        <w:rPr>
          <w:lang w:val="es-ES"/>
        </w:rPr>
        <w:continuationSeparator/>
      </w:r>
    </w:p>
    <w:p w14:paraId="7C489E1B" w14:textId="77777777" w:rsidR="00F955B0" w:rsidRDefault="00F955B0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4F62" w14:textId="77777777" w:rsidR="00137533" w:rsidRDefault="00137533">
    <w:pPr>
      <w:pStyle w:val="Capalera"/>
      <w:rPr>
        <w:lang w:val="es-ES"/>
      </w:rPr>
    </w:pPr>
  </w:p>
  <w:p w14:paraId="61782955" w14:textId="77777777" w:rsidR="00137533" w:rsidRDefault="00137533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F47B" w14:textId="2031B38E" w:rsidR="00137533" w:rsidRDefault="00451EC4">
    <w:pPr>
      <w:pStyle w:val="Capalera"/>
      <w:rPr>
        <w:lang w:val="es-ES"/>
      </w:rPr>
    </w:pPr>
    <w:r>
      <w:rPr>
        <w:lang w:val="es-ES"/>
      </w:rPr>
      <w:t>INFORME SITUACION PANDEMIA EN CAMPAMENTOS SAHARAUIS Y ZONAS LIBERADAS</w:t>
    </w:r>
    <w:r w:rsidR="00137533">
      <w:rPr>
        <w:lang w:val="es-ES"/>
      </w:rPr>
      <w:tab/>
      <w:t xml:space="preserve">Página </w:t>
    </w:r>
    <w:r w:rsidR="00137533">
      <w:rPr>
        <w:lang w:val="es-ES"/>
      </w:rPr>
      <w:fldChar w:fldCharType="begin"/>
    </w:r>
    <w:r w:rsidR="00137533">
      <w:rPr>
        <w:lang w:val="es-ES"/>
      </w:rPr>
      <w:instrText xml:space="preserve"> PAGE \* Arabic \* MERGEFORMAT </w:instrText>
    </w:r>
    <w:r w:rsidR="00137533">
      <w:rPr>
        <w:lang w:val="es-ES"/>
      </w:rPr>
      <w:fldChar w:fldCharType="separate"/>
    </w:r>
    <w:r w:rsidR="00137533">
      <w:rPr>
        <w:noProof/>
        <w:lang w:val="es-ES"/>
      </w:rPr>
      <w:t>2</w:t>
    </w:r>
    <w:r w:rsidR="00137533">
      <w:rPr>
        <w:lang w:val="es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A6F3" w14:textId="121A43AC" w:rsidR="00137533" w:rsidRDefault="00137533">
    <w:pPr>
      <w:pStyle w:val="Capalera"/>
    </w:pPr>
  </w:p>
  <w:p w14:paraId="14A2CAF8" w14:textId="321286C3" w:rsidR="00137533" w:rsidRDefault="00137533">
    <w:pPr>
      <w:pStyle w:val="Capalera"/>
    </w:pPr>
  </w:p>
  <w:p w14:paraId="0BC8B13F" w14:textId="5E2A4133" w:rsidR="00137533" w:rsidRDefault="00451EC4">
    <w:pPr>
      <w:pStyle w:val="Capalera"/>
    </w:pPr>
    <w:r>
      <w:rPr>
        <w:noProof/>
      </w:rPr>
      <w:drawing>
        <wp:inline distT="0" distB="0" distL="0" distR="0" wp14:anchorId="7EDDDCEF" wp14:editId="22E59FA5">
          <wp:extent cx="4943475" cy="923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3"/>
    <w:rsid w:val="00011166"/>
    <w:rsid w:val="000665B9"/>
    <w:rsid w:val="000941C2"/>
    <w:rsid w:val="000A3694"/>
    <w:rsid w:val="0012102B"/>
    <w:rsid w:val="0013275A"/>
    <w:rsid w:val="00137533"/>
    <w:rsid w:val="00197EF8"/>
    <w:rsid w:val="001E5E68"/>
    <w:rsid w:val="001F5A8F"/>
    <w:rsid w:val="003020F0"/>
    <w:rsid w:val="003D070D"/>
    <w:rsid w:val="003D428C"/>
    <w:rsid w:val="003F0867"/>
    <w:rsid w:val="0042222F"/>
    <w:rsid w:val="00434BBD"/>
    <w:rsid w:val="00451EC4"/>
    <w:rsid w:val="004E3C30"/>
    <w:rsid w:val="005245FA"/>
    <w:rsid w:val="00527F19"/>
    <w:rsid w:val="00547B00"/>
    <w:rsid w:val="00553E71"/>
    <w:rsid w:val="0058487A"/>
    <w:rsid w:val="005A1430"/>
    <w:rsid w:val="0060072C"/>
    <w:rsid w:val="00652D17"/>
    <w:rsid w:val="00686442"/>
    <w:rsid w:val="006B34A7"/>
    <w:rsid w:val="006C2F1D"/>
    <w:rsid w:val="006E5C18"/>
    <w:rsid w:val="006F0E6F"/>
    <w:rsid w:val="00796A9B"/>
    <w:rsid w:val="007C708F"/>
    <w:rsid w:val="00824D4E"/>
    <w:rsid w:val="008807A8"/>
    <w:rsid w:val="009D4C4D"/>
    <w:rsid w:val="009E3F31"/>
    <w:rsid w:val="009E615C"/>
    <w:rsid w:val="00A575FC"/>
    <w:rsid w:val="00AB5107"/>
    <w:rsid w:val="00AC2F93"/>
    <w:rsid w:val="00AC3C30"/>
    <w:rsid w:val="00B96FF9"/>
    <w:rsid w:val="00BC1EEF"/>
    <w:rsid w:val="00BE3A50"/>
    <w:rsid w:val="00C63D18"/>
    <w:rsid w:val="00C70AD5"/>
    <w:rsid w:val="00CB07D2"/>
    <w:rsid w:val="00D4316E"/>
    <w:rsid w:val="00DF7EF7"/>
    <w:rsid w:val="00E96D5B"/>
    <w:rsid w:val="00F065E9"/>
    <w:rsid w:val="00F31A22"/>
    <w:rsid w:val="00F90439"/>
    <w:rsid w:val="00F955B0"/>
    <w:rsid w:val="00FA344A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D8252"/>
  <w15:docId w15:val="{F95B5574-6760-4124-9E72-384D481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es-ES"/>
    </w:rPr>
  </w:style>
  <w:style w:type="paragraph" w:styleId="Ttol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tol2">
    <w:name w:val="heading 2"/>
    <w:basedOn w:val="Ttol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tol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eu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deglobus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Lletraperdefectedelpargraf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Lletraperdefectedelpargraf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basedOn w:val="Lletraperdefectedelpargraf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basedOn w:val="Carcterdetexto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rsid w:val="00C6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ps\AppData\Roaming\Microsoft\Templates\Comunicado%20de%20prensa%20de%20los%20ingresos%20trimestra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Quarterly earnings press release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654763</Value>
      <Value>654769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2012-02-20T20:48:00+00:00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TP102831208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826409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5BCE93A9-7F22-4D94-B94B-2A1933999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D9F0B-06E2-4B6F-B7B3-AA38CC91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18C8A-0638-4707-B96E-16656F465EA5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de prensa de los ingresos trimestrales.dotx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Contacto: Annik Stahl</vt:lpstr>
    </vt:vector>
  </TitlesOfParts>
  <Manager/>
  <Company>Microsoft Corporation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 ACAPS</dc:creator>
  <cp:keywords/>
  <dc:description/>
  <cp:lastModifiedBy>XAVIER SERRA</cp:lastModifiedBy>
  <cp:revision>2</cp:revision>
  <cp:lastPrinted>2004-01-13T19:03:00Z</cp:lastPrinted>
  <dcterms:created xsi:type="dcterms:W3CDTF">2021-03-27T18:58:00Z</dcterms:created>
  <dcterms:modified xsi:type="dcterms:W3CDTF">2021-03-27T18:58:00Z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14225400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